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33"/>
        <w:gridCol w:w="75"/>
      </w:tblGrid>
      <w:tr w:rsidR="00390D03" w:rsidTr="0055704F">
        <w:trPr>
          <w:trHeight w:val="821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90D03" w:rsidRPr="0055704F" w:rsidRDefault="0055704F">
            <w:pPr>
              <w:pStyle w:val="a3"/>
              <w:spacing w:line="276" w:lineRule="auto"/>
              <w:rPr>
                <w:rFonts w:ascii="Times New Roman" w:hAnsi="Times New Roman"/>
                <w:b/>
                <w:color w:val="343434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Лекция </w:t>
            </w:r>
            <w:r w:rsidR="00390D03"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8. </w:t>
            </w:r>
            <w:r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Тема </w:t>
            </w:r>
            <w:r w:rsidR="00390D03" w:rsidRPr="0055704F">
              <w:rPr>
                <w:rFonts w:ascii="Times New Roman" w:hAnsi="Times New Roman"/>
                <w:b/>
                <w:bCs/>
                <w:color w:val="343434"/>
                <w:sz w:val="28"/>
                <w:szCs w:val="28"/>
                <w:lang w:eastAsia="ru-RU"/>
              </w:rPr>
              <w:t>Разъемные и неразъемные соединения</w:t>
            </w:r>
          </w:p>
        </w:tc>
        <w:tc>
          <w:tcPr>
            <w:tcW w:w="75" w:type="dxa"/>
            <w:shd w:val="clear" w:color="auto" w:fill="FFFFFF"/>
            <w:vAlign w:val="center"/>
            <w:hideMark/>
          </w:tcPr>
          <w:p w:rsidR="00390D03" w:rsidRDefault="00390D03">
            <w:pPr>
              <w:spacing w:after="0"/>
            </w:pPr>
          </w:p>
        </w:tc>
      </w:tr>
    </w:tbl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>8.1 Назначение, классификация соединений и основные требования к ним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Соединение оптических волокон кабелей связи является процессом, от качества выполнения которого в дальнейшем зависит надежность и долговечность действия оптической линии связи. В общем случае данная задача может быть решена двумя принципиально различными способами: с помощью разъемных и с помощью неразъемных оптических соединителей (рисунок 8.1).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633491C" wp14:editId="5888B400">
            <wp:simplePos x="0" y="0"/>
            <wp:positionH relativeFrom="column">
              <wp:posOffset>2540</wp:posOffset>
            </wp:positionH>
            <wp:positionV relativeFrom="paragraph">
              <wp:posOffset>635</wp:posOffset>
            </wp:positionV>
            <wp:extent cx="3599815" cy="1132840"/>
            <wp:effectExtent l="0" t="0" r="635" b="0"/>
            <wp:wrapTight wrapText="bothSides">
              <wp:wrapPolygon edited="0">
                <wp:start x="3658" y="0"/>
                <wp:lineTo x="3658" y="3996"/>
                <wp:lineTo x="4458" y="5812"/>
                <wp:lineTo x="6287" y="5812"/>
                <wp:lineTo x="0" y="7628"/>
                <wp:lineTo x="0" y="21067"/>
                <wp:lineTo x="21490" y="21067"/>
                <wp:lineTo x="21490" y="17435"/>
                <wp:lineTo x="20804" y="11623"/>
                <wp:lineTo x="21032" y="8354"/>
                <wp:lineTo x="20004" y="7628"/>
                <wp:lineTo x="13831" y="5812"/>
                <wp:lineTo x="15889" y="5812"/>
                <wp:lineTo x="17146" y="3632"/>
                <wp:lineTo x="17032" y="0"/>
                <wp:lineTo x="3658" y="0"/>
              </wp:wrapPolygon>
            </wp:wrapTight>
            <wp:docPr id="1" name="Рисунок 205" descr="http://siblec.ru/mod/html/content/8sem/083/083.files/image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5" descr="http://siblec.ru/mod/html/content/8sem/083/083.files/image19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132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Рисунок 8.1 – Основные разновидности оптических соединителей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Оптические соединители – это устройства, предназначенные для оптического соединения компонентов ВОСП. Разъемные оптические соединители – это устройства, допускающие многократные оптические соединения. Они предназначены для обеспечения разъемного подключения соединительных и оконечных шнуров к световоду оборудования, к коммутационному оборудованию в кроссовых и информационным розеткам рабочих мест. Неразъемные соединители допускают только однократное оптическое соединение и используются в местах постоянного монтажа кабельных систем большой протяженности (например, сетей связи общего пользования масштаба города, региона, страны и более).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Общие технические требования, которым должны отвечать оптические соединители, заключаются в следующем: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внесение минимального затухания в сочетании с получением высокого затухания обратного рассеяния;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обеспечение долговременной стабильности и воспроизводимости параметров;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минимальные габариты и масса при высокой механической прочности;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простота установки на кабель;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простота процесса подключения и отключения;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устойчивость к внешним механическим, климатическим и другим воздействиям;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высокая надежность.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Дополнительно к разъемным соединителям предъявляют требования неизменности параметров при многократных соединениях.</w:t>
      </w:r>
    </w:p>
    <w:p w:rsidR="00390D03" w:rsidRDefault="00390D03" w:rsidP="00390D0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shd w:val="clear" w:color="auto" w:fill="FFFFFF"/>
          <w:lang w:eastAsia="ru-RU"/>
        </w:rPr>
        <w:t>8.3 Сварные соединения оптических волокон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Сварные соединения, которые иногда называются сростками, широко применяются при создании линий связи большой протяженности (например, сетей связи общего пользования масштаба города и более).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lastRenderedPageBreak/>
        <w:t>Соединение ОВ методом сварки стало одним из основных методов монтажа оптических систем связи. Возможности получения хорошего сварного соединения постоянно возрастают с усовершенствованием применяемого оборудования и технологии сварки, в дополнение к непрерывному совершенствованию геометрии волокна. В результате, типичные специфицируемые максимальные потери в сварном соединении находятся в настоящее время в диапазоне от 0,05 дБ (сварка индивидуальных волокон) до 0,10 дБ (одновременная сварка нескольких волокон).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Качество сварного соединения можно характеризовать двумя параметрами: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затуханием в месте сварки;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прочностью сварного соединения.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Факторы, которые определяют затухание при использовании любого метода соединения волокон, могут классифицироваться на внутренние, присущие волокнам, и внешние. Факторы, определяемые ОВ, закладываются при изготовлении волокна, и поэтому в большинстве случаев находятся вне контроля оператора, производящего сварку.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Основные проблемы, создаваемые факторами окружающей среды, сводятся к возможности загрязнения волокна в месте сварки пылью и влагой. Попадание пыли в место сварки неизбежно ведет к росту затухания и снижению прочности. Поэтому рабочее место должно быть защищено от ветра и осадков. Необходимо также снижать время между разделкой волокна и сваркой, что снижает вероятность загрязнения.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Технологии сварки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Подготовка волокна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. Для снятия покрытия с волокна исторически находили применение термический, химический и механический способы снятия покрытия с ОВ. На сегодняшний день основным методом является механический способ. При этом необходимо обеспечить сохранность поверхности оптического волокна поскольку поверхностные эффекты критическим образом снижают прочность волокна. Так, царапина размером около 1 мкм снижает прочность ОВ ниже уровня прочности, определяемого перемоткой – 1% удлинения, что соответствует усилию 8,6Н. На первый взгляд кажется, что такое растягивающее усилие весьма значительно и никогда не реализуется при нормальной эксплуатации волокна. Следует однако помнить, что проектируемый срок службы волокна в составе кабелей и муфт по существующим требованиям составляет 20-45 лет. Учитывая процессы старения волокна, фирма Corning Inc. по результатам многочисленных и долговременных экспериментов пришла к выводу о том, что постоянное натяжение волокна (или эквивалентный ему изгиб волокна в муфте) не должно превышать натяжения, соответствующего 0,2% удлинения его поверхности без отсутствия прямого контакта с влагой.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t>Скалывание волокна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. Основное требование к поверхности скола ОВ состоит в обеспечении его перпендикулярности к оси волокна. Например, угол наклона поверхности скола более 2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о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 может удвоить потери в сварном соединении. Имеющиеся в настоящее время на рынке устройства скола позволяют стабильно получать значения этого угла в пределах 0,5</w:t>
      </w:r>
      <w:r>
        <w:rPr>
          <w:rFonts w:ascii="Times New Roman" w:hAnsi="Times New Roman"/>
          <w:color w:val="343434"/>
          <w:sz w:val="28"/>
          <w:szCs w:val="28"/>
          <w:vertAlign w:val="superscript"/>
          <w:lang w:eastAsia="ru-RU"/>
        </w:rPr>
        <w:t>о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i/>
          <w:iCs/>
          <w:color w:val="343434"/>
          <w:sz w:val="28"/>
          <w:szCs w:val="28"/>
          <w:lang w:eastAsia="ru-RU"/>
        </w:rPr>
        <w:lastRenderedPageBreak/>
        <w:t>Юстировка волокон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t>. Сварка волокон может проводиться как по одиночке, так и по несколько волокон одновременно. В первом случае находят применение сварочные аппараты, использующие принцип автоматического или ручного сведения сердцевин волокон либо по максимуму оптического сигнала, проходящего через стык перед сваркой, либо по профилю показателя преломления волокна.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При одновременной сварке нескольких волокон, например в случае ленточных кабелей, сведение волокон осуществляется путем использования V-образных канавок. В этом случае, когда точная индивидуальная стыковка волокон невозможна, приходится ориентироваться на геометрию ОВ, а именно концентричность его сердцевины и оболочки, собственный изгиб волокна (который определяется через радиус кривизны волокна в свободном состоянии – такое искривление возникает во время вытяжки волокна), а также стабильность диаметра кварцевой оболочки.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Процесс сварки.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После того, как волокна состыкованы, начинается процесс их сварки. В качестве первого шага часто используется очистка от загрязнений с помощью вспомогательных дуговых разрядов. Следующий шаг состоит в предварительном нагреве концов волокон до состояния размягчения, что позволяет волокнам сплавляться в месте контакта. Слишком высокая температура на этой стадии может вызвать чрезвычайную деформацию концов волокон и привести к некачественной сварке из-за нарушения геометрии волокон. Слишком низкая температура – может вызвать искривление волокон и нарушение их стыковки при сварке.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Оптимальная температура в момент сварки зависит от температуры предварительного нагрева, тока дуги и времени разряда в момент сварки и отрезком времени между предварительным нагревом и моментом сведения волокон. Применяемые в разных аппаратах методы предварительного нагрева могут быть разделены на продолжительный и импульсный нагрев. В первом случае достигается равномерный прогрев торцевой поверхности волокна, во втором – тепло концентрируется на периферии торца. Высокое качество сварки может быть достигнуто в обоих методах, но при импульсном нагреве сварное соединение внешне может иметь утоньшение.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Оценка или измерение затухания в сростке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Современные высококачественные сварочные аппараты обеспечивают эту функцию для того, чтобы затухание в сростке можно было оценить непосредственно после сварки. В аппаратах с автоматической юстировкой концов световодов затухание в сростке оценивается настолько достоверно, что повторение измерения на отдельных сростках даже при самых высоких требованиях не требуются.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Испытания на растяжение готового сростка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 xml:space="preserve">Испытания на растяжение проводятся с целью проверки механической прочности незащищенного сростка для того, чтобы при эксплуатации кабельной сети обеспечить отсутствие повреждений из-за излома световодов </w:t>
      </w:r>
      <w:r>
        <w:rPr>
          <w:rFonts w:ascii="Times New Roman" w:hAnsi="Times New Roman"/>
          <w:color w:val="343434"/>
          <w:sz w:val="28"/>
          <w:szCs w:val="28"/>
          <w:lang w:eastAsia="ru-RU"/>
        </w:rPr>
        <w:lastRenderedPageBreak/>
        <w:t>в защитной оболочке сростка. В этой связи во многих сварочных аппаратах имеется специальный встроенный динамометр.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Защита сростка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Голые поверхности сростка должны быть защищены, например, обжимным или термоусаживаемым предохранителем сростка в предусмотренном для этой цели устройстве. Большинство стандартных типов защитных устройств обеспечивают долговременную защиту сростков. При этом дополнительные затухания благодаря конструктивным мерам исключены.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343434"/>
          <w:sz w:val="28"/>
          <w:szCs w:val="28"/>
          <w:lang w:eastAsia="ru-RU"/>
        </w:rPr>
        <w:t>Хранение сростков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Защищенный сросток укладывается в гребенке для сростков внутри соединительной кассеты. При укладке защищенных сростков и резервной длины световодов следует соблюдать радиус изгиба  - максимум 45 мм. При меньших радиусах изгиба могут возникнуть дополнительные потери и разлом оптоволокна.</w:t>
      </w:r>
    </w:p>
    <w:p w:rsidR="00390D03" w:rsidRDefault="00390D03" w:rsidP="00390D03">
      <w:pPr>
        <w:pStyle w:val="a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shd w:val="clear" w:color="auto" w:fill="FFFFFF"/>
          <w:lang w:eastAsia="ru-RU"/>
        </w:rPr>
        <w:t>8.4 Оборудование для сварки оптических волокон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По степени автоматизации процесса сварки, способу юстировки волокон, качеству сростков устройства для сварки в соответствии с «Техническими требованиями к устройствам для сварки оптических волокон», утв. 13.03.97, делятся на 3 группы.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 первой (высокого класса) группе должны относиться устройства, обеспечивающие: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полностью автоматический процесс сварки после заведения  волокон в устройство;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юстировку одномодовых волокон по сердечнику (по максимуму сигнала) с помощью системы LID (локальная инжекция и детектирование) или системы PAS (системы согласования профилей);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оптимизацию режима сварки;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оценку затухания в сростках.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Ко второй (среднего класса) группе должны относиться устройства, обеспечивающие: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полностью автоматический процесс сварки;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юстировку волокон за счет прецизионных V-образных канавок или вручную по отражающей оболочке;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оценку величины затухания в сростках.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К третьей (упрощенного класса) группе должны относиться устройства, обеспечивающие: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юстировку волокон за счет прецизионных V-образных канавок или вручную по отражающей оболочке;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ручное перемещение волокон вдоль оси для установки в исходное перед сваркой положение;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- автоматическое сведение и сварку.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Основные характеристики устройств для сварки представлены в таблице 8.4.</w:t>
      </w:r>
    </w:p>
    <w:tbl>
      <w:tblPr>
        <w:tblW w:w="14011" w:type="dxa"/>
        <w:tblCellSpacing w:w="0" w:type="dxa"/>
        <w:tblInd w:w="-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1565"/>
        <w:gridCol w:w="1540"/>
        <w:gridCol w:w="1540"/>
        <w:gridCol w:w="1540"/>
        <w:gridCol w:w="1540"/>
        <w:gridCol w:w="1196"/>
        <w:gridCol w:w="344"/>
        <w:gridCol w:w="1540"/>
        <w:gridCol w:w="1540"/>
        <w:gridCol w:w="1540"/>
      </w:tblGrid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Параметр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FSM 15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FSM 30S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S174H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S175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S176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S182PM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S199S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FUSION 2000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lastRenderedPageBreak/>
              <w:t>Фирма-изготовитель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Fujikura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Fujikura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Fujikura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Fitel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Япония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Aurora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США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Тип аппарата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Полуавтомат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Автомат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Выравни-вание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V-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образная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канавка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 сердце-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вине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Потери на сварке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sm 0,05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mm 0,03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sm 0,02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mm 0,01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sm 0,02</w:t>
            </w: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mm 0,01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Pm 0,05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0,02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Габариты, мм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180х186х110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210х187х173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172х186х180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200х190х180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181х285х181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169х203х180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146х269х169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150х150х150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171х267х203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Масса, кг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5,1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6,3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Коэффициент увеличения оптической системы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Количество программ сварки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Оценка по-терь сварки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Есть</w:t>
            </w:r>
          </w:p>
        </w:tc>
      </w:tr>
      <w:tr w:rsidR="00390D03" w:rsidTr="00390D03">
        <w:trPr>
          <w:tblCellSpacing w:w="0" w:type="dxa"/>
        </w:trPr>
        <w:tc>
          <w:tcPr>
            <w:tcW w:w="1507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Хранение данных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382" w:type="dxa"/>
            <w:gridSpan w:val="2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382" w:type="dxa"/>
            <w:shd w:val="clear" w:color="auto" w:fill="FFFFFF"/>
            <w:vAlign w:val="center"/>
            <w:hideMark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  <w:t>100</w:t>
            </w:r>
          </w:p>
        </w:tc>
      </w:tr>
      <w:tr w:rsidR="00390D03" w:rsidTr="00390D03">
        <w:trPr>
          <w:gridAfter w:val="3"/>
          <w:wAfter w:w="4262" w:type="dxa"/>
          <w:trHeight w:val="390"/>
          <w:tblCellSpacing w:w="0" w:type="dxa"/>
        </w:trPr>
        <w:tc>
          <w:tcPr>
            <w:tcW w:w="0" w:type="auto"/>
            <w:gridSpan w:val="3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Cs/>
                <w:color w:val="343434"/>
                <w:sz w:val="28"/>
                <w:szCs w:val="28"/>
                <w:lang w:eastAsia="ru-RU"/>
              </w:rPr>
              <w:t>8. Разъемные и неразъемные соединения</w:t>
            </w:r>
          </w:p>
        </w:tc>
        <w:tc>
          <w:tcPr>
            <w:tcW w:w="7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90D03" w:rsidRDefault="00390D03">
            <w:pPr>
              <w:spacing w:after="0"/>
            </w:pPr>
          </w:p>
        </w:tc>
        <w:tc>
          <w:tcPr>
            <w:tcW w:w="4050" w:type="dxa"/>
            <w:gridSpan w:val="3"/>
            <w:shd w:val="clear" w:color="auto" w:fill="F2EFE9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2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90D03" w:rsidRDefault="00390D03">
            <w:pPr>
              <w:pStyle w:val="a3"/>
              <w:spacing w:line="276" w:lineRule="auto"/>
              <w:rPr>
                <w:rFonts w:ascii="Times New Roman" w:hAnsi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Таблица 8.4 – Технические характеристики зарубежных сварочных аппаратов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1. Какие существуют способы соединения ОВ?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2. Какова цель использования разъемных и неразъемных соединителей?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3. Перечислите основные источники внутренних и внешних потерь в соединителях.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4. Что предпочтительнее для организации соединения оптического кабеля с аппаратурой ВОСП: разъемный или неразъемный соединитель? Почему?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5. Основные требования к соединениям ОВ.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6. Параметры, влияющие на качество разъемного соединения ОВ.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7. Конструкции разъемных соединителей для оптических волокон.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8. Где применяются разъемные и неразъемные соединения?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9. Перечислите основные пассивные компоненты ВОСП.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10. Перечислите основные требования к разъемным соединителям.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lastRenderedPageBreak/>
        <w:t>11. Чем обусловлены вносимые потери разъемных соединителей?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12. Назовите типы контактов оптических соединителей.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13. Назовите современные стандарты соединителей.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14. Опишите конструкцию стандартного разъемного оптического соединителя.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15. Какие типы неразъемных оптических соединителей вы знаете?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/>
          <w:color w:val="343434"/>
          <w:sz w:val="28"/>
          <w:szCs w:val="28"/>
          <w:lang w:eastAsia="ru-RU"/>
        </w:rPr>
        <w:t>16. Какой тип соединения обеспечивает наилучшие характеристики по вносимым и обратным потерям?</w:t>
      </w:r>
    </w:p>
    <w:p w:rsidR="00390D03" w:rsidRDefault="00390D03" w:rsidP="00390D03">
      <w:pPr>
        <w:pStyle w:val="a3"/>
        <w:rPr>
          <w:rFonts w:ascii="Times New Roman" w:hAnsi="Times New Roman"/>
          <w:color w:val="343434"/>
          <w:sz w:val="28"/>
          <w:szCs w:val="28"/>
          <w:lang w:eastAsia="ru-RU"/>
        </w:rPr>
      </w:pPr>
    </w:p>
    <w:p w:rsidR="005A3ED8" w:rsidRDefault="00FF4A95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E42"/>
    <w:rsid w:val="001B6BED"/>
    <w:rsid w:val="00390D03"/>
    <w:rsid w:val="0055704F"/>
    <w:rsid w:val="00BD6B36"/>
    <w:rsid w:val="00BE3E42"/>
    <w:rsid w:val="00E82F2F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EB3264-B793-4093-B6E3-DE750E100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0D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0D0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7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1775</Words>
  <Characters>10122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Пользователь Windows</cp:lastModifiedBy>
  <cp:revision>2</cp:revision>
  <dcterms:created xsi:type="dcterms:W3CDTF">2022-01-15T14:58:00Z</dcterms:created>
  <dcterms:modified xsi:type="dcterms:W3CDTF">2022-01-15T14:58:00Z</dcterms:modified>
</cp:coreProperties>
</file>